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14:paraId="0EE2079F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120BC303" w14:textId="7402CE7F" w:rsidR="00380A66" w:rsidRDefault="002B0FB8" w:rsidP="00664407">
            <w:pPr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>Приложение</w:t>
            </w:r>
            <w:r w:rsidR="00625C28">
              <w:rPr>
                <w:sz w:val="28"/>
                <w:szCs w:val="28"/>
              </w:rPr>
              <w:t xml:space="preserve"> 2</w:t>
            </w:r>
            <w:r w:rsidRPr="002B0FB8">
              <w:rPr>
                <w:sz w:val="28"/>
                <w:szCs w:val="28"/>
              </w:rPr>
              <w:t xml:space="preserve"> к приказу</w:t>
            </w:r>
          </w:p>
          <w:p w14:paraId="0DEE6D41" w14:textId="7C5EEF64"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55A6F09D" w14:textId="77777777" w:rsidR="00035A94" w:rsidRPr="00FF753F" w:rsidRDefault="00035A94" w:rsidP="00035A94">
      <w:pPr>
        <w:spacing w:line="20" w:lineRule="atLeast"/>
        <w:jc w:val="center"/>
        <w:rPr>
          <w:b/>
          <w:color w:val="000000"/>
          <w:sz w:val="28"/>
          <w:szCs w:val="28"/>
        </w:rPr>
      </w:pPr>
      <w:r w:rsidRPr="00FF753F">
        <w:rPr>
          <w:b/>
          <w:color w:val="000000"/>
          <w:sz w:val="28"/>
          <w:szCs w:val="28"/>
        </w:rPr>
        <w:t>Инструкция по заполнению статистической формы</w:t>
      </w:r>
      <w:r>
        <w:rPr>
          <w:b/>
          <w:color w:val="000000"/>
          <w:sz w:val="28"/>
          <w:szCs w:val="28"/>
        </w:rPr>
        <w:t xml:space="preserve"> </w:t>
      </w:r>
      <w:r w:rsidRPr="00FF753F">
        <w:rPr>
          <w:b/>
          <w:color w:val="000000"/>
          <w:sz w:val="28"/>
          <w:szCs w:val="28"/>
        </w:rPr>
        <w:t>ведомственного статистического наблюдения</w:t>
      </w:r>
      <w:r>
        <w:rPr>
          <w:b/>
          <w:color w:val="000000"/>
          <w:sz w:val="28"/>
          <w:szCs w:val="28"/>
        </w:rPr>
        <w:t xml:space="preserve"> </w:t>
      </w:r>
      <w:r w:rsidRPr="00FF753F">
        <w:rPr>
          <w:b/>
          <w:color w:val="000000"/>
          <w:sz w:val="28"/>
          <w:szCs w:val="28"/>
        </w:rPr>
        <w:t>«Отчет об освоении и погашении гарантированных государством займов и займов под поручительство государства» (индекс 1-ОПЗ, периодичность месячная)</w:t>
      </w:r>
    </w:p>
    <w:p w14:paraId="0069AAA7" w14:textId="77777777" w:rsidR="00035A94" w:rsidRPr="008B763F" w:rsidRDefault="00035A94" w:rsidP="00035A94">
      <w:pPr>
        <w:spacing w:line="20" w:lineRule="atLeast"/>
      </w:pPr>
    </w:p>
    <w:p w14:paraId="70C4868E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0" w:name="z247"/>
      <w:r w:rsidRPr="008B763F">
        <w:rPr>
          <w:color w:val="000000"/>
          <w:sz w:val="28"/>
        </w:rPr>
        <w:t xml:space="preserve">1. Настоящая инструкция по заполнению статистической формы ведомственного статистического наблюдения </w:t>
      </w:r>
      <w:r>
        <w:rPr>
          <w:color w:val="000000"/>
          <w:sz w:val="28"/>
        </w:rPr>
        <w:t>«</w:t>
      </w:r>
      <w:r w:rsidRPr="008B763F">
        <w:rPr>
          <w:color w:val="000000"/>
          <w:sz w:val="28"/>
        </w:rPr>
        <w:t>Отчет об освоении и погашении гарантированных государством займов</w:t>
      </w:r>
      <w:r>
        <w:rPr>
          <w:color w:val="000000"/>
          <w:sz w:val="28"/>
        </w:rPr>
        <w:t xml:space="preserve"> и</w:t>
      </w:r>
      <w:r w:rsidRPr="008B763F">
        <w:rPr>
          <w:color w:val="000000"/>
          <w:sz w:val="28"/>
        </w:rPr>
        <w:t xml:space="preserve"> займов под поручительство государства</w:t>
      </w:r>
      <w:r>
        <w:rPr>
          <w:color w:val="000000"/>
          <w:sz w:val="28"/>
        </w:rPr>
        <w:t>»</w:t>
      </w:r>
      <w:r w:rsidRPr="008B763F">
        <w:rPr>
          <w:color w:val="000000"/>
          <w:sz w:val="28"/>
        </w:rPr>
        <w:t xml:space="preserve"> (индекс 1-ОПЗ, периодичность месячная)</w:t>
      </w:r>
      <w:r>
        <w:rPr>
          <w:color w:val="000000"/>
          <w:sz w:val="28"/>
        </w:rPr>
        <w:t xml:space="preserve"> </w:t>
      </w:r>
      <w:r w:rsidRPr="008B763F">
        <w:rPr>
          <w:color w:val="000000"/>
          <w:sz w:val="28"/>
        </w:rPr>
        <w:t xml:space="preserve">(далее – Инструкция) разработана в соответствии с подпунктом </w:t>
      </w:r>
      <w:r>
        <w:rPr>
          <w:color w:val="000000"/>
          <w:sz w:val="28"/>
        </w:rPr>
        <w:t>2-1</w:t>
      </w:r>
      <w:r w:rsidRPr="008B763F">
        <w:rPr>
          <w:color w:val="000000"/>
          <w:sz w:val="28"/>
        </w:rPr>
        <w:t>) статьи 1</w:t>
      </w:r>
      <w:r>
        <w:rPr>
          <w:color w:val="000000"/>
          <w:sz w:val="28"/>
        </w:rPr>
        <w:t>3</w:t>
      </w:r>
      <w:r w:rsidRPr="008B763F">
        <w:rPr>
          <w:color w:val="000000"/>
          <w:sz w:val="28"/>
        </w:rPr>
        <w:t xml:space="preserve"> Закона Республики Казахстан </w:t>
      </w:r>
      <w:r>
        <w:rPr>
          <w:color w:val="000000"/>
          <w:sz w:val="28"/>
        </w:rPr>
        <w:t>«</w:t>
      </w:r>
      <w:r w:rsidRPr="008B763F">
        <w:rPr>
          <w:color w:val="000000"/>
          <w:sz w:val="28"/>
        </w:rPr>
        <w:t>О государственной статистике</w:t>
      </w:r>
      <w:r>
        <w:rPr>
          <w:color w:val="000000"/>
          <w:sz w:val="28"/>
        </w:rPr>
        <w:t>»</w:t>
      </w:r>
      <w:r w:rsidRPr="008B763F">
        <w:rPr>
          <w:color w:val="000000"/>
          <w:sz w:val="28"/>
        </w:rPr>
        <w:t xml:space="preserve"> и детализирует заполнение статистической формы ведомственного статистического наблюдения </w:t>
      </w:r>
      <w:r>
        <w:rPr>
          <w:color w:val="000000"/>
          <w:sz w:val="28"/>
        </w:rPr>
        <w:t>«</w:t>
      </w:r>
      <w:r w:rsidRPr="008B763F">
        <w:rPr>
          <w:color w:val="000000"/>
          <w:sz w:val="28"/>
        </w:rPr>
        <w:t>Отчет об освоении и погашении гарантированных государством займов</w:t>
      </w:r>
      <w:r>
        <w:rPr>
          <w:color w:val="000000"/>
          <w:sz w:val="28"/>
        </w:rPr>
        <w:t xml:space="preserve"> и</w:t>
      </w:r>
      <w:r w:rsidRPr="008B763F">
        <w:rPr>
          <w:color w:val="000000"/>
          <w:sz w:val="28"/>
        </w:rPr>
        <w:t xml:space="preserve"> займов под поручительство государства</w:t>
      </w:r>
      <w:r>
        <w:rPr>
          <w:color w:val="000000"/>
          <w:sz w:val="28"/>
        </w:rPr>
        <w:t>»</w:t>
      </w:r>
      <w:r w:rsidRPr="008B763F">
        <w:rPr>
          <w:color w:val="000000"/>
          <w:sz w:val="28"/>
        </w:rPr>
        <w:t xml:space="preserve"> (индекс 1-ОПЗ, периодичность месячная) (далее – статистическая форма).</w:t>
      </w:r>
    </w:p>
    <w:p w14:paraId="3E6AF724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1" w:name="z248"/>
      <w:bookmarkEnd w:id="0"/>
      <w:r w:rsidRPr="008B763F">
        <w:rPr>
          <w:color w:val="000000"/>
          <w:sz w:val="28"/>
        </w:rPr>
        <w:t>2. Данная статистическая форма предназначена для сбора первичных статистических данных по:</w:t>
      </w:r>
    </w:p>
    <w:p w14:paraId="2897E431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2" w:name="z250"/>
      <w:bookmarkEnd w:id="1"/>
      <w:r w:rsidRPr="008B763F">
        <w:rPr>
          <w:color w:val="000000"/>
          <w:sz w:val="28"/>
        </w:rPr>
        <w:t>внешним займам, привлеченным резидентами Республики Казахстан и обеспеченными государственной гарантией Республики Казахстан;</w:t>
      </w:r>
    </w:p>
    <w:p w14:paraId="6619E38C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3" w:name="z251"/>
      <w:bookmarkEnd w:id="2"/>
      <w:r w:rsidRPr="008B763F">
        <w:rPr>
          <w:color w:val="000000"/>
          <w:sz w:val="28"/>
        </w:rPr>
        <w:t>внутренним займам, привлеченным резидентами Республики Казахстан и обеспеченными государственной гарантией Республики Казахстан;</w:t>
      </w:r>
    </w:p>
    <w:p w14:paraId="0A3B5119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4" w:name="z252"/>
      <w:bookmarkEnd w:id="3"/>
      <w:r w:rsidRPr="008B763F">
        <w:rPr>
          <w:color w:val="000000"/>
          <w:sz w:val="28"/>
        </w:rPr>
        <w:t>займам, привлеченным резидентами Республики Казахстан и обеспеченными поручительствами государства.</w:t>
      </w:r>
    </w:p>
    <w:p w14:paraId="20A2DA64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5" w:name="z253"/>
      <w:bookmarkEnd w:id="4"/>
      <w:r w:rsidRPr="008B763F">
        <w:rPr>
          <w:color w:val="000000"/>
          <w:sz w:val="28"/>
        </w:rPr>
        <w:t xml:space="preserve">3. Раздел 1. </w:t>
      </w:r>
      <w:r>
        <w:rPr>
          <w:color w:val="000000"/>
          <w:sz w:val="28"/>
        </w:rPr>
        <w:t>«</w:t>
      </w:r>
      <w:r w:rsidRPr="008B763F">
        <w:rPr>
          <w:color w:val="000000"/>
          <w:sz w:val="28"/>
        </w:rPr>
        <w:t>Информация об освоении, погашении и обслуживании гарантированных государством займов</w:t>
      </w:r>
      <w:r>
        <w:rPr>
          <w:color w:val="000000"/>
          <w:sz w:val="28"/>
        </w:rPr>
        <w:t>»</w:t>
      </w:r>
      <w:r w:rsidRPr="008B763F">
        <w:rPr>
          <w:color w:val="000000"/>
          <w:sz w:val="28"/>
        </w:rPr>
        <w:t xml:space="preserve"> (далее – раздел 1) заполняется отдельно по каждой строке с указанием символа и названия строки в разрезе кредитных линий в валюте займа.</w:t>
      </w:r>
    </w:p>
    <w:p w14:paraId="22A0EB8C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6" w:name="z254"/>
      <w:bookmarkEnd w:id="5"/>
      <w:r w:rsidRPr="008B763F">
        <w:rPr>
          <w:color w:val="000000"/>
          <w:sz w:val="28"/>
        </w:rPr>
        <w:t>В графе Б указывается наименование кредитной линии и период ее действия (дата начала освоения и конечного срока погашения), номер договора займа.</w:t>
      </w:r>
    </w:p>
    <w:p w14:paraId="12791CB3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7" w:name="z255"/>
      <w:bookmarkEnd w:id="6"/>
      <w:r w:rsidRPr="008B763F">
        <w:rPr>
          <w:color w:val="000000"/>
          <w:sz w:val="28"/>
        </w:rPr>
        <w:t>В графе В указывается наименование заемщика, графе Г – наименование кредитора, графе Д – наименование валюты займа.</w:t>
      </w:r>
    </w:p>
    <w:p w14:paraId="4B4EB367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8" w:name="z256"/>
      <w:bookmarkEnd w:id="7"/>
      <w:r w:rsidRPr="008B763F">
        <w:rPr>
          <w:color w:val="000000"/>
          <w:sz w:val="28"/>
        </w:rPr>
        <w:t>В графе 1 отражается сумма займа в соответствии с договором займа.</w:t>
      </w:r>
    </w:p>
    <w:p w14:paraId="25454EFC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9" w:name="z257"/>
      <w:bookmarkEnd w:id="8"/>
      <w:r w:rsidRPr="008B763F">
        <w:rPr>
          <w:color w:val="000000"/>
          <w:sz w:val="28"/>
        </w:rPr>
        <w:t>В графах 2, 3 отражается освоение (поступление) средств займа, в графе 2 – общая сумма освоенных средств на начало отчетного месяца, в графе 3 указывается сумма освоения средств займа в отчетном месяце.</w:t>
      </w:r>
    </w:p>
    <w:p w14:paraId="6EF3E7D8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10" w:name="z258"/>
      <w:bookmarkEnd w:id="9"/>
      <w:r w:rsidRPr="008B763F">
        <w:rPr>
          <w:color w:val="000000"/>
          <w:sz w:val="28"/>
        </w:rPr>
        <w:t>В графах 4 и 5 отражается прогноз освоения средств займа в следующем месяце и до конца года (без учета сумм, отраженных в графе 4). При заполнении отчета за одиннадцатый месяц отчетного года в графе 4 указывается прогноз освоения в двенадцатом месяце, а в графе 5 – прогноз на год, следующий за отчетным годом.</w:t>
      </w:r>
    </w:p>
    <w:p w14:paraId="1E12428E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11" w:name="z259"/>
      <w:bookmarkEnd w:id="10"/>
      <w:r w:rsidRPr="008B763F">
        <w:rPr>
          <w:color w:val="000000"/>
          <w:sz w:val="28"/>
        </w:rPr>
        <w:lastRenderedPageBreak/>
        <w:t>В графе 6 отражается аннулированная сумма займа.</w:t>
      </w:r>
    </w:p>
    <w:p w14:paraId="3D900971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12" w:name="z260"/>
      <w:bookmarkEnd w:id="11"/>
      <w:r w:rsidRPr="008B763F">
        <w:rPr>
          <w:color w:val="000000"/>
          <w:sz w:val="28"/>
        </w:rPr>
        <w:t>В графе 7 и 8 отражаются фактические платежи по погашению основного долга. В графе 7 указывается сумма погашения основного долга на начало отчетного месяца (с начала действия займа), в графе 8 – сумма платежа в отчетном месяце.</w:t>
      </w:r>
    </w:p>
    <w:p w14:paraId="59C7154E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13" w:name="z261"/>
      <w:bookmarkEnd w:id="12"/>
      <w:r w:rsidRPr="008B763F">
        <w:rPr>
          <w:color w:val="000000"/>
          <w:sz w:val="28"/>
        </w:rPr>
        <w:t>В графе 9 отражается остаток основного долга по займу на конец отчетного месяца.</w:t>
      </w:r>
    </w:p>
    <w:p w14:paraId="458948B2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14" w:name="z262"/>
      <w:bookmarkEnd w:id="13"/>
      <w:r w:rsidRPr="008B763F">
        <w:rPr>
          <w:color w:val="000000"/>
          <w:sz w:val="28"/>
        </w:rPr>
        <w:t>В графах 10 и 11 отражаются фактические платежи по вознаграждению.</w:t>
      </w:r>
    </w:p>
    <w:bookmarkEnd w:id="14"/>
    <w:p w14:paraId="3EB6BC11" w14:textId="77777777" w:rsidR="00035A94" w:rsidRPr="008B763F" w:rsidRDefault="00035A94" w:rsidP="00035A94">
      <w:pPr>
        <w:spacing w:line="20" w:lineRule="atLeast"/>
        <w:ind w:firstLine="709"/>
        <w:jc w:val="both"/>
      </w:pPr>
      <w:r w:rsidRPr="008B763F">
        <w:rPr>
          <w:color w:val="000000"/>
          <w:sz w:val="28"/>
        </w:rPr>
        <w:t>В графе 10 указывается сумма платежей по вознаграждению на начало отчетного месяца (с начала действия займа), в графе 11 – сумма платежа в отчетном месяце.</w:t>
      </w:r>
    </w:p>
    <w:p w14:paraId="0359A522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15" w:name="z263"/>
      <w:r w:rsidRPr="008B763F">
        <w:rPr>
          <w:color w:val="000000"/>
          <w:sz w:val="28"/>
        </w:rPr>
        <w:t>В графах 12 и 13 отражаются суммы выплаченных сопутствующих платежей (единовременная комиссия, комиссия по остаткам, пеня, штрафы). В графе 12 указывается сумма сопутствующих платежей на начало отчетного месяца (с начала действия займа), в графе 13 – сумма платежа в отчетном месяце.</w:t>
      </w:r>
    </w:p>
    <w:p w14:paraId="2120AB5F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16" w:name="z264"/>
      <w:bookmarkEnd w:id="15"/>
      <w:r w:rsidRPr="008B763F">
        <w:rPr>
          <w:color w:val="000000"/>
          <w:sz w:val="28"/>
        </w:rPr>
        <w:t>В графах 14 и 15 отражаются прогнозируемые общие суммы платежей по погашению и обслуживанию долга, подлежащих оплате в следующем месяце и до конца года (без учета сумм, отраженных в графе 14). При заполнении отчета за одиннадцатый месяц отчетного года в графе 14 указывается прогноз платежей в двенадцатом месяце, а в графе 15 – прогноз на год, следующий за отчетным годом.</w:t>
      </w:r>
    </w:p>
    <w:p w14:paraId="7D5B20D1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17" w:name="z265"/>
      <w:bookmarkEnd w:id="16"/>
      <w:r w:rsidRPr="008B763F">
        <w:rPr>
          <w:color w:val="000000"/>
          <w:sz w:val="28"/>
        </w:rPr>
        <w:t>В графах 16-19 отражаются суммы задолженности, непогашенной в срок, по основному долгу и обслуживанию долга.</w:t>
      </w:r>
    </w:p>
    <w:p w14:paraId="2C06F2CE" w14:textId="77777777" w:rsidR="00035A94" w:rsidRPr="00FF753F" w:rsidRDefault="00035A94" w:rsidP="00035A94">
      <w:pPr>
        <w:spacing w:line="20" w:lineRule="atLeast"/>
        <w:ind w:firstLine="709"/>
        <w:jc w:val="both"/>
      </w:pPr>
      <w:bookmarkStart w:id="18" w:name="z266"/>
      <w:bookmarkEnd w:id="17"/>
      <w:r w:rsidRPr="008B763F">
        <w:rPr>
          <w:color w:val="000000"/>
          <w:sz w:val="28"/>
        </w:rPr>
        <w:t xml:space="preserve">Строки </w:t>
      </w:r>
      <w:r>
        <w:rPr>
          <w:color w:val="000000"/>
          <w:sz w:val="28"/>
        </w:rPr>
        <w:t>«</w:t>
      </w:r>
      <w:r w:rsidRPr="008B763F">
        <w:rPr>
          <w:color w:val="000000"/>
          <w:sz w:val="28"/>
        </w:rPr>
        <w:t>Всего</w:t>
      </w:r>
      <w:r>
        <w:rPr>
          <w:color w:val="000000"/>
          <w:sz w:val="28"/>
        </w:rPr>
        <w:t>»</w:t>
      </w:r>
      <w:r w:rsidRPr="008B763F">
        <w:rPr>
          <w:color w:val="000000"/>
          <w:sz w:val="28"/>
        </w:rPr>
        <w:t xml:space="preserve"> и </w:t>
      </w:r>
      <w:r>
        <w:rPr>
          <w:color w:val="000000"/>
          <w:sz w:val="28"/>
        </w:rPr>
        <w:t>«</w:t>
      </w:r>
      <w:r w:rsidRPr="008B763F">
        <w:rPr>
          <w:color w:val="000000"/>
          <w:sz w:val="28"/>
        </w:rPr>
        <w:t>Итого</w:t>
      </w:r>
      <w:r>
        <w:rPr>
          <w:color w:val="000000"/>
          <w:sz w:val="28"/>
        </w:rPr>
        <w:t>»</w:t>
      </w:r>
      <w:r w:rsidRPr="008B763F">
        <w:rPr>
          <w:color w:val="000000"/>
          <w:sz w:val="28"/>
        </w:rPr>
        <w:t xml:space="preserve"> рассчитываются и заполняются в долларах Соединенных Штатов </w:t>
      </w:r>
      <w:r w:rsidRPr="00FF753F">
        <w:rPr>
          <w:color w:val="000000"/>
          <w:sz w:val="28"/>
        </w:rPr>
        <w:t xml:space="preserve">Америки (далее </w:t>
      </w:r>
      <w:r w:rsidRPr="008B763F">
        <w:rPr>
          <w:color w:val="000000"/>
          <w:sz w:val="28"/>
        </w:rPr>
        <w:t xml:space="preserve">– </w:t>
      </w:r>
      <w:r w:rsidRPr="00FF753F">
        <w:rPr>
          <w:color w:val="000000"/>
          <w:sz w:val="28"/>
        </w:rPr>
        <w:t>США). Приведение показателей к доллару США производится по официальному курсу национальной валюты, установленному на последний календарный день отчетного месяца.</w:t>
      </w:r>
    </w:p>
    <w:p w14:paraId="219D8C80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19" w:name="z267"/>
      <w:bookmarkEnd w:id="18"/>
      <w:r w:rsidRPr="00FF753F">
        <w:rPr>
          <w:color w:val="000000"/>
          <w:sz w:val="28"/>
        </w:rPr>
        <w:t>Раздел 1 подписывается ответственным исполнителем, главным бухгалтером, первым руководителем и скрепляется печатью. Указывается дата</w:t>
      </w:r>
      <w:r w:rsidRPr="008B763F">
        <w:rPr>
          <w:color w:val="000000"/>
          <w:sz w:val="28"/>
        </w:rPr>
        <w:t xml:space="preserve"> и номер рабочего телефона исполнителя.</w:t>
      </w:r>
    </w:p>
    <w:p w14:paraId="3423BECD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20" w:name="z268"/>
      <w:bookmarkEnd w:id="19"/>
      <w:r w:rsidRPr="008B763F">
        <w:rPr>
          <w:color w:val="000000"/>
          <w:sz w:val="28"/>
        </w:rPr>
        <w:t>Суммы, отраженные в графе 3 раздела 1, подлежат расшифровке по датам освоения средств займов в подразделе 1.1.</w:t>
      </w:r>
    </w:p>
    <w:p w14:paraId="5A5B9011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21" w:name="z269"/>
      <w:bookmarkEnd w:id="20"/>
      <w:r w:rsidRPr="008B763F">
        <w:rPr>
          <w:color w:val="000000"/>
          <w:sz w:val="28"/>
        </w:rPr>
        <w:t>Суммы, отраженные в графах 8, 11, 13 раздела 1, подлежат расшифровке по видам и датам платежей в подразделе 1.2.</w:t>
      </w:r>
    </w:p>
    <w:p w14:paraId="05B2D4F7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22" w:name="z270"/>
      <w:bookmarkEnd w:id="21"/>
      <w:r w:rsidRPr="008B763F">
        <w:rPr>
          <w:color w:val="000000"/>
          <w:sz w:val="28"/>
        </w:rPr>
        <w:t>Разделы 1.1 и 1.2 подписываются ответственным исполнителем и главным бухгалтером.</w:t>
      </w:r>
    </w:p>
    <w:p w14:paraId="38A0B3B7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23" w:name="z271"/>
      <w:bookmarkEnd w:id="22"/>
      <w:r w:rsidRPr="008B763F">
        <w:rPr>
          <w:color w:val="000000"/>
          <w:sz w:val="28"/>
        </w:rPr>
        <w:t xml:space="preserve">4. Раздел 2 </w:t>
      </w:r>
      <w:r>
        <w:rPr>
          <w:color w:val="000000"/>
          <w:sz w:val="28"/>
        </w:rPr>
        <w:t>«</w:t>
      </w:r>
      <w:r w:rsidRPr="008B763F">
        <w:rPr>
          <w:color w:val="000000"/>
          <w:sz w:val="28"/>
        </w:rPr>
        <w:t>Информация об освоении, погашении и обслуживании займов под поручительство государства</w:t>
      </w:r>
      <w:r>
        <w:rPr>
          <w:color w:val="000000"/>
          <w:sz w:val="28"/>
        </w:rPr>
        <w:t>»</w:t>
      </w:r>
      <w:r w:rsidRPr="008B763F">
        <w:rPr>
          <w:color w:val="000000"/>
          <w:sz w:val="28"/>
        </w:rPr>
        <w:t xml:space="preserve"> (далее – раздел 2) заполняется представителями держателей инфраструктурных облигаций.</w:t>
      </w:r>
    </w:p>
    <w:p w14:paraId="081B3EDD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24" w:name="z272"/>
      <w:bookmarkEnd w:id="23"/>
      <w:r w:rsidRPr="008B763F">
        <w:rPr>
          <w:color w:val="000000"/>
          <w:sz w:val="28"/>
        </w:rPr>
        <w:t>В графе Б раздела 2 указывается наименование проекта, в графе В – национальный идентификационный номер и дата проспекта эмиссии, в графе Г – наименование заемщика, графе Д – наименование валюты займа.</w:t>
      </w:r>
    </w:p>
    <w:p w14:paraId="18474D6C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25" w:name="z273"/>
      <w:bookmarkEnd w:id="24"/>
      <w:r w:rsidRPr="008B763F">
        <w:rPr>
          <w:color w:val="000000"/>
          <w:sz w:val="28"/>
        </w:rPr>
        <w:lastRenderedPageBreak/>
        <w:t>В графе 1 отражается сумма займа в соответствии с условиями размещения инфраструктурных облигаций.</w:t>
      </w:r>
    </w:p>
    <w:p w14:paraId="0271F75D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26" w:name="z274"/>
      <w:bookmarkEnd w:id="25"/>
      <w:r w:rsidRPr="008B763F">
        <w:rPr>
          <w:color w:val="000000"/>
          <w:sz w:val="28"/>
        </w:rPr>
        <w:t>В графах 2 и 3 отражается освоение (поступление) средств займа, в графе 2 – общая сумма освоенных средств на начало отчетного месяца (с учетом выкупа), в графе 3 отражается сумма освоения средств займа в отчетном месяце.</w:t>
      </w:r>
    </w:p>
    <w:p w14:paraId="692B5711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27" w:name="z275"/>
      <w:bookmarkEnd w:id="26"/>
      <w:r w:rsidRPr="008B763F">
        <w:rPr>
          <w:color w:val="000000"/>
          <w:sz w:val="28"/>
        </w:rPr>
        <w:t>В графе 4 отражается сумма, выкупленных в отчетном месяце облигаций.</w:t>
      </w:r>
    </w:p>
    <w:p w14:paraId="3EB80E6E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28" w:name="z276"/>
      <w:bookmarkEnd w:id="27"/>
      <w:r w:rsidRPr="008B763F">
        <w:rPr>
          <w:color w:val="000000"/>
          <w:sz w:val="28"/>
        </w:rPr>
        <w:t>В графе 5 отражается остаток основного долга на конец отчетного месяца.</w:t>
      </w:r>
    </w:p>
    <w:p w14:paraId="360E67FB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29" w:name="z277"/>
      <w:bookmarkEnd w:id="28"/>
      <w:r w:rsidRPr="008B763F">
        <w:rPr>
          <w:color w:val="000000"/>
          <w:sz w:val="28"/>
        </w:rPr>
        <w:t>В графах 6 и 7 отражаются фактические платежи по вознаграждению.</w:t>
      </w:r>
    </w:p>
    <w:bookmarkEnd w:id="29"/>
    <w:p w14:paraId="61B7CFBD" w14:textId="77777777" w:rsidR="00035A94" w:rsidRPr="008B763F" w:rsidRDefault="00035A94" w:rsidP="00035A94">
      <w:pPr>
        <w:spacing w:line="20" w:lineRule="atLeast"/>
        <w:ind w:firstLine="709"/>
        <w:jc w:val="both"/>
      </w:pPr>
      <w:r w:rsidRPr="008B763F">
        <w:rPr>
          <w:color w:val="000000"/>
          <w:sz w:val="28"/>
        </w:rPr>
        <w:t>В графе 6 указывается сумма платежей по вознаграждению на начало отчетного месяца (с начала действия займа), в графе 7 – сумма платежа в отчетном месяце.</w:t>
      </w:r>
    </w:p>
    <w:p w14:paraId="63A97168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30" w:name="z278"/>
      <w:r w:rsidRPr="008B763F">
        <w:rPr>
          <w:color w:val="000000"/>
          <w:sz w:val="28"/>
        </w:rPr>
        <w:t>В графах 8 и 9 отражаются суммы выплаченных иных платежей (пени). В графе 8 указывается сумма иных платежей (пени) на начало отчетного месяца (с начала действия займа), в графе 9 – сумма платежа в отчетном месяце.</w:t>
      </w:r>
    </w:p>
    <w:p w14:paraId="76708443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31" w:name="z279"/>
      <w:bookmarkEnd w:id="30"/>
      <w:r w:rsidRPr="008B763F">
        <w:rPr>
          <w:color w:val="000000"/>
          <w:sz w:val="28"/>
        </w:rPr>
        <w:t>В графах 10 и 11 отражаются прогнозируемые общие суммы платежей по погашению и обслуживанию долга, подлежащих к оплате в следующем месяце и до конца года (без учета сумм, отраженных в графе 10). При заполнении отчета за одиннадцатый месяц года в графе 10 указывается прогноз платежей в двенадцатом месяце, а в графе 11 – прогноз на год, следующий за отчетным годом.</w:t>
      </w:r>
    </w:p>
    <w:p w14:paraId="558EE43E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32" w:name="z280"/>
      <w:bookmarkEnd w:id="31"/>
      <w:r w:rsidRPr="008B763F">
        <w:rPr>
          <w:color w:val="000000"/>
          <w:sz w:val="28"/>
        </w:rPr>
        <w:t>В графах 12-15 отражаются суммы задолженности, непогашенной в срок, по основному долгу и обслуживанию долга (в том числе пеня).</w:t>
      </w:r>
    </w:p>
    <w:p w14:paraId="65D6F98F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33" w:name="z281"/>
      <w:bookmarkEnd w:id="32"/>
      <w:r w:rsidRPr="008B763F">
        <w:rPr>
          <w:color w:val="000000"/>
          <w:sz w:val="28"/>
        </w:rPr>
        <w:t xml:space="preserve">В строке 2 информация указывается в </w:t>
      </w:r>
      <w:r w:rsidRPr="00FF753F">
        <w:rPr>
          <w:color w:val="000000"/>
          <w:sz w:val="28"/>
        </w:rPr>
        <w:t>долларах США. Приведение показателей к доллару США производится по официальному курсу национальной валюты, установленному на последний календарный день отчетного месяца.</w:t>
      </w:r>
    </w:p>
    <w:p w14:paraId="0330D764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34" w:name="z282"/>
      <w:bookmarkEnd w:id="33"/>
      <w:r w:rsidRPr="008B763F">
        <w:rPr>
          <w:color w:val="000000"/>
          <w:sz w:val="28"/>
        </w:rPr>
        <w:t>Раздел 2 подписывается ответственным исполнителем, главным бухгалтером, первым руководителем и скрепляется печатью. Указывается дата и номер рабочего телефона исполнителя.</w:t>
      </w:r>
    </w:p>
    <w:p w14:paraId="03C3D526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35" w:name="z283"/>
      <w:bookmarkEnd w:id="34"/>
      <w:r w:rsidRPr="008B763F">
        <w:rPr>
          <w:color w:val="000000"/>
          <w:sz w:val="28"/>
        </w:rPr>
        <w:t>Суммы, отраженные в графе 3 раздела 2, подлежат расшифровке по датам выпуска и выкупа облигаций в подразделе 2.1.</w:t>
      </w:r>
    </w:p>
    <w:p w14:paraId="0AD4C0AB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36" w:name="z284"/>
      <w:bookmarkEnd w:id="35"/>
      <w:r w:rsidRPr="008B763F">
        <w:rPr>
          <w:color w:val="000000"/>
          <w:sz w:val="28"/>
        </w:rPr>
        <w:t>Суммы, отраженные в графах 5, 7 раздела 2, подлежат расшифровке по видам и датам платежей в подразделе 2.2.</w:t>
      </w:r>
    </w:p>
    <w:p w14:paraId="1EF00A86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37" w:name="z285"/>
      <w:bookmarkEnd w:id="36"/>
      <w:r w:rsidRPr="008B763F">
        <w:rPr>
          <w:color w:val="000000"/>
          <w:sz w:val="28"/>
        </w:rPr>
        <w:t>Подразделы 2.1 и 2.2 подписываются ответственными исполнителями и главным бухгалтером.</w:t>
      </w:r>
    </w:p>
    <w:p w14:paraId="79D079EA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38" w:name="z286"/>
      <w:bookmarkEnd w:id="37"/>
      <w:r w:rsidRPr="008B763F">
        <w:rPr>
          <w:color w:val="000000"/>
          <w:sz w:val="28"/>
        </w:rPr>
        <w:t xml:space="preserve">Подраздел 2.3 </w:t>
      </w:r>
      <w:r>
        <w:rPr>
          <w:color w:val="000000"/>
          <w:sz w:val="28"/>
        </w:rPr>
        <w:t>«</w:t>
      </w:r>
      <w:r w:rsidRPr="008B763F">
        <w:rPr>
          <w:color w:val="000000"/>
          <w:sz w:val="28"/>
        </w:rPr>
        <w:t>Основные характеристики проспекта выпуска инфраструктурных облигаций</w:t>
      </w:r>
      <w:r>
        <w:rPr>
          <w:color w:val="000000"/>
          <w:sz w:val="28"/>
        </w:rPr>
        <w:t>»</w:t>
      </w:r>
      <w:r w:rsidRPr="008B763F">
        <w:rPr>
          <w:color w:val="000000"/>
          <w:sz w:val="28"/>
        </w:rPr>
        <w:t xml:space="preserve"> (далее – подраздел 2.3) представляется один раз при первичном заполнении раздела 2 отчета с обязательным указанием основных характеристик (номер и дата проспекта выпуска облигаций, количество выпускаемых инфраструктурных облигаций, номинальная стоимость одной инфраструктурной облигации, вознаграждение по инфраструктурным облигациям, условия и порядок оплаты, обеспечение по инфраструктурным облигациям, сведения об обращении и погашении инфраструктурных облигаций, </w:t>
      </w:r>
      <w:r w:rsidRPr="008B763F">
        <w:rPr>
          <w:color w:val="000000"/>
          <w:sz w:val="28"/>
        </w:rPr>
        <w:lastRenderedPageBreak/>
        <w:t>реквизиты договора концессии и постановления Правительства Республики Казахстан о предоставлении поручительства государства, сведения о представителе держателей облигаций).</w:t>
      </w:r>
    </w:p>
    <w:p w14:paraId="4DE20B01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39" w:name="z287"/>
      <w:bookmarkEnd w:id="38"/>
      <w:r w:rsidRPr="008B763F">
        <w:rPr>
          <w:color w:val="000000"/>
          <w:sz w:val="28"/>
        </w:rPr>
        <w:t>Подраздел 2.3 подписывается ответственным исполнителем и главным бухгалтером.</w:t>
      </w:r>
    </w:p>
    <w:p w14:paraId="73CD0F16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40" w:name="z288"/>
      <w:bookmarkEnd w:id="39"/>
      <w:r w:rsidRPr="008B763F">
        <w:rPr>
          <w:color w:val="000000"/>
          <w:sz w:val="28"/>
        </w:rPr>
        <w:t>Примечание: Х – данная позиция не заполняется.</w:t>
      </w:r>
    </w:p>
    <w:p w14:paraId="1CC8A426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41" w:name="z289"/>
      <w:bookmarkEnd w:id="40"/>
      <w:r w:rsidRPr="008B763F">
        <w:rPr>
          <w:color w:val="000000"/>
          <w:sz w:val="28"/>
        </w:rPr>
        <w:t>5. Арифметико-логический контроль:</w:t>
      </w:r>
    </w:p>
    <w:p w14:paraId="584E01AC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42" w:name="z290"/>
      <w:bookmarkEnd w:id="41"/>
      <w:r w:rsidRPr="008B763F">
        <w:rPr>
          <w:color w:val="000000"/>
          <w:sz w:val="28"/>
        </w:rPr>
        <w:t>1) Раздел 1</w:t>
      </w:r>
    </w:p>
    <w:p w14:paraId="43A30258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43" w:name="z291"/>
      <w:bookmarkEnd w:id="42"/>
      <w:r w:rsidRPr="008B763F">
        <w:rPr>
          <w:color w:val="000000"/>
          <w:sz w:val="28"/>
        </w:rPr>
        <w:t>графа 9 = графа 2 + графа 3 – графа 7 – графа 8 для каждой строки.</w:t>
      </w:r>
    </w:p>
    <w:p w14:paraId="5F9DC228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44" w:name="z292"/>
      <w:bookmarkEnd w:id="43"/>
      <w:r w:rsidRPr="008B763F">
        <w:rPr>
          <w:color w:val="000000"/>
          <w:sz w:val="28"/>
        </w:rPr>
        <w:t>2) Раздел 2</w:t>
      </w:r>
    </w:p>
    <w:p w14:paraId="422E70B7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45" w:name="z293"/>
      <w:bookmarkEnd w:id="44"/>
      <w:r w:rsidRPr="008B763F">
        <w:rPr>
          <w:color w:val="000000"/>
          <w:sz w:val="28"/>
        </w:rPr>
        <w:t>графа 5 = графа 2 + графа 3 – графа 4 для каждой строки.</w:t>
      </w:r>
    </w:p>
    <w:p w14:paraId="0AA703CF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46" w:name="z294"/>
      <w:bookmarkEnd w:id="45"/>
      <w:r w:rsidRPr="008B763F">
        <w:rPr>
          <w:color w:val="000000"/>
          <w:sz w:val="28"/>
        </w:rPr>
        <w:t>3) Раздел 2.1</w:t>
      </w:r>
    </w:p>
    <w:p w14:paraId="4449E22F" w14:textId="77777777" w:rsidR="00035A94" w:rsidRPr="008B763F" w:rsidRDefault="00035A94" w:rsidP="00035A94">
      <w:pPr>
        <w:spacing w:line="20" w:lineRule="atLeast"/>
        <w:ind w:firstLine="709"/>
        <w:jc w:val="both"/>
      </w:pPr>
      <w:bookmarkStart w:id="47" w:name="z295"/>
      <w:bookmarkEnd w:id="46"/>
      <w:r w:rsidRPr="008B763F">
        <w:rPr>
          <w:color w:val="000000"/>
          <w:sz w:val="28"/>
        </w:rPr>
        <w:t>графа 5 = графа 3 * графа 4 для каждой строки.</w:t>
      </w:r>
    </w:p>
    <w:bookmarkEnd w:id="47"/>
    <w:p w14:paraId="104B0A4C" w14:textId="77777777" w:rsidR="0099366C" w:rsidRDefault="0099366C" w:rsidP="00B5779B">
      <w:pPr>
        <w:jc w:val="center"/>
        <w:rPr>
          <w:b/>
          <w:sz w:val="28"/>
          <w:szCs w:val="28"/>
        </w:rPr>
      </w:pPr>
    </w:p>
    <w:sectPr w:rsidR="0099366C" w:rsidSect="00346578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98CED" w14:textId="77777777" w:rsidR="00EC7C59" w:rsidRDefault="00EC7C59" w:rsidP="00346578">
      <w:r>
        <w:separator/>
      </w:r>
    </w:p>
  </w:endnote>
  <w:endnote w:type="continuationSeparator" w:id="0">
    <w:p w14:paraId="57C8BD45" w14:textId="77777777" w:rsidR="00EC7C59" w:rsidRDefault="00EC7C59" w:rsidP="00346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A333A" w14:textId="77777777" w:rsidR="00EC7C59" w:rsidRDefault="00EC7C59" w:rsidP="00346578">
      <w:r>
        <w:separator/>
      </w:r>
    </w:p>
  </w:footnote>
  <w:footnote w:type="continuationSeparator" w:id="0">
    <w:p w14:paraId="56E1F3A9" w14:textId="77777777" w:rsidR="00EC7C59" w:rsidRDefault="00EC7C59" w:rsidP="00346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5905798"/>
      <w:docPartObj>
        <w:docPartGallery w:val="Page Numbers (Top of Page)"/>
        <w:docPartUnique/>
      </w:docPartObj>
    </w:sdtPr>
    <w:sdtEndPr/>
    <w:sdtContent>
      <w:p w14:paraId="006F92F3" w14:textId="6A73ABA1" w:rsidR="00346578" w:rsidRDefault="00346578" w:rsidP="0034657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1DFF27" w14:textId="77777777" w:rsidR="00346578" w:rsidRDefault="00346578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35A94"/>
    <w:rsid w:val="000D68F9"/>
    <w:rsid w:val="001416AD"/>
    <w:rsid w:val="00196968"/>
    <w:rsid w:val="002B0FB8"/>
    <w:rsid w:val="002E524A"/>
    <w:rsid w:val="00346578"/>
    <w:rsid w:val="00380A66"/>
    <w:rsid w:val="00625C28"/>
    <w:rsid w:val="00664407"/>
    <w:rsid w:val="00833586"/>
    <w:rsid w:val="0099366C"/>
    <w:rsid w:val="00B5779B"/>
    <w:rsid w:val="00E5102B"/>
    <w:rsid w:val="00EC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80F5C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34657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65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4657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65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388D3-8EEF-49EE-9CD1-1B8C64462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Дидар Даниярулы Жумагазы</cp:lastModifiedBy>
  <cp:revision>8</cp:revision>
  <dcterms:created xsi:type="dcterms:W3CDTF">2019-11-25T11:42:00Z</dcterms:created>
  <dcterms:modified xsi:type="dcterms:W3CDTF">2025-11-10T11:04:00Z</dcterms:modified>
</cp:coreProperties>
</file>